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2224" w14:textId="77777777" w:rsidR="00FE067E" w:rsidRPr="000C5D2C" w:rsidRDefault="003C6034" w:rsidP="00CC1F3B">
      <w:pPr>
        <w:pStyle w:val="TitlePageOrigin"/>
        <w:rPr>
          <w:color w:val="auto"/>
        </w:rPr>
      </w:pPr>
      <w:r w:rsidRPr="000C5D2C">
        <w:rPr>
          <w:caps w:val="0"/>
          <w:color w:val="auto"/>
        </w:rPr>
        <w:t>WEST VIRGINIA LEGISLATURE</w:t>
      </w:r>
    </w:p>
    <w:p w14:paraId="513867FD" w14:textId="77777777" w:rsidR="00CD36CF" w:rsidRPr="000C5D2C" w:rsidRDefault="00CD36CF" w:rsidP="00CC1F3B">
      <w:pPr>
        <w:pStyle w:val="TitlePageSession"/>
        <w:rPr>
          <w:color w:val="auto"/>
        </w:rPr>
      </w:pPr>
      <w:r w:rsidRPr="000C5D2C">
        <w:rPr>
          <w:color w:val="auto"/>
        </w:rPr>
        <w:t>20</w:t>
      </w:r>
      <w:r w:rsidR="00EC5E63" w:rsidRPr="000C5D2C">
        <w:rPr>
          <w:color w:val="auto"/>
        </w:rPr>
        <w:t>2</w:t>
      </w:r>
      <w:r w:rsidR="00211F02" w:rsidRPr="000C5D2C">
        <w:rPr>
          <w:color w:val="auto"/>
        </w:rPr>
        <w:t>5</w:t>
      </w:r>
      <w:r w:rsidRPr="000C5D2C">
        <w:rPr>
          <w:color w:val="auto"/>
        </w:rPr>
        <w:t xml:space="preserve"> </w:t>
      </w:r>
      <w:r w:rsidR="003C6034" w:rsidRPr="000C5D2C">
        <w:rPr>
          <w:caps w:val="0"/>
          <w:color w:val="auto"/>
        </w:rPr>
        <w:t>REGULAR SESSION</w:t>
      </w:r>
    </w:p>
    <w:p w14:paraId="7BFA357D" w14:textId="77777777" w:rsidR="00CD36CF" w:rsidRPr="000C5D2C" w:rsidRDefault="00D86CC4" w:rsidP="00CC1F3B">
      <w:pPr>
        <w:pStyle w:val="TitlePageBillPrefix"/>
        <w:rPr>
          <w:color w:val="auto"/>
        </w:rPr>
      </w:pPr>
      <w:sdt>
        <w:sdtPr>
          <w:rPr>
            <w:color w:val="auto"/>
          </w:rPr>
          <w:tag w:val="IntroDate"/>
          <w:id w:val="-1236936958"/>
          <w:placeholder>
            <w:docPart w:val="DA11B424A24E4A6AAD12E98BB594AA70"/>
          </w:placeholder>
          <w:text/>
        </w:sdtPr>
        <w:sdtEndPr/>
        <w:sdtContent>
          <w:r w:rsidR="00AE48A0" w:rsidRPr="000C5D2C">
            <w:rPr>
              <w:color w:val="auto"/>
            </w:rPr>
            <w:t>Introduced</w:t>
          </w:r>
        </w:sdtContent>
      </w:sdt>
    </w:p>
    <w:p w14:paraId="48E301C8" w14:textId="51420B1C" w:rsidR="00CD36CF" w:rsidRPr="000C5D2C" w:rsidRDefault="00D86CC4" w:rsidP="00CC1F3B">
      <w:pPr>
        <w:pStyle w:val="BillNumber"/>
        <w:rPr>
          <w:color w:val="auto"/>
        </w:rPr>
      </w:pPr>
      <w:sdt>
        <w:sdtPr>
          <w:rPr>
            <w:color w:val="auto"/>
          </w:rPr>
          <w:tag w:val="Chamber"/>
          <w:id w:val="893011969"/>
          <w:lock w:val="sdtLocked"/>
          <w:placeholder>
            <w:docPart w:val="00C7645EB79648CA9B6BCF10CE6DCDC5"/>
          </w:placeholder>
          <w:dropDownList>
            <w:listItem w:displayText="House" w:value="House"/>
            <w:listItem w:displayText="Senate" w:value="Senate"/>
          </w:dropDownList>
        </w:sdtPr>
        <w:sdtEndPr/>
        <w:sdtContent>
          <w:r w:rsidR="0067546F">
            <w:rPr>
              <w:color w:val="auto"/>
            </w:rPr>
            <w:t>House</w:t>
          </w:r>
        </w:sdtContent>
      </w:sdt>
      <w:r w:rsidR="00303684" w:rsidRPr="000C5D2C">
        <w:rPr>
          <w:color w:val="auto"/>
        </w:rPr>
        <w:t xml:space="preserve"> </w:t>
      </w:r>
      <w:r w:rsidR="00CD36CF" w:rsidRPr="000C5D2C">
        <w:rPr>
          <w:color w:val="auto"/>
        </w:rPr>
        <w:t xml:space="preserve">Bill </w:t>
      </w:r>
      <w:sdt>
        <w:sdtPr>
          <w:rPr>
            <w:color w:val="auto"/>
          </w:rPr>
          <w:tag w:val="BNum"/>
          <w:id w:val="1645317809"/>
          <w:lock w:val="sdtLocked"/>
          <w:placeholder>
            <w:docPart w:val="A49B0A0CF6B446C182B0CC1CE472FBAA"/>
          </w:placeholder>
          <w:text/>
        </w:sdtPr>
        <w:sdtEndPr/>
        <w:sdtContent>
          <w:r>
            <w:rPr>
              <w:color w:val="auto"/>
            </w:rPr>
            <w:t>3085</w:t>
          </w:r>
        </w:sdtContent>
      </w:sdt>
    </w:p>
    <w:p w14:paraId="47C83BC9" w14:textId="4F965C69" w:rsidR="00CD36CF" w:rsidRPr="000C5D2C" w:rsidRDefault="00CD36CF" w:rsidP="00CC1F3B">
      <w:pPr>
        <w:pStyle w:val="Sponsors"/>
        <w:rPr>
          <w:color w:val="auto"/>
        </w:rPr>
      </w:pPr>
      <w:r w:rsidRPr="000C5D2C">
        <w:rPr>
          <w:color w:val="auto"/>
        </w:rPr>
        <w:t xml:space="preserve">By </w:t>
      </w:r>
      <w:sdt>
        <w:sdtPr>
          <w:rPr>
            <w:color w:val="auto"/>
          </w:rPr>
          <w:tag w:val="Sponsors"/>
          <w:id w:val="1589585889"/>
          <w:placeholder>
            <w:docPart w:val="947B233809A64BC7862C40628DAF98BE"/>
          </w:placeholder>
          <w:text w:multiLine="1"/>
        </w:sdtPr>
        <w:sdtEndPr/>
        <w:sdtContent>
          <w:r w:rsidR="0067546F">
            <w:rPr>
              <w:color w:val="auto"/>
            </w:rPr>
            <w:t>Delegate Rohrbach</w:t>
          </w:r>
        </w:sdtContent>
      </w:sdt>
    </w:p>
    <w:p w14:paraId="67AA5799" w14:textId="77777777" w:rsidR="00E831B3" w:rsidRPr="000C5D2C" w:rsidRDefault="00CD36CF" w:rsidP="00CC1F3B">
      <w:pPr>
        <w:pStyle w:val="References"/>
        <w:rPr>
          <w:color w:val="auto"/>
        </w:rPr>
      </w:pPr>
      <w:r w:rsidRPr="000C5D2C">
        <w:rPr>
          <w:color w:val="auto"/>
        </w:rPr>
        <w:t>[</w:t>
      </w:r>
      <w:sdt>
        <w:sdtPr>
          <w:rPr>
            <w:color w:val="auto"/>
          </w:rPr>
          <w:tag w:val="References"/>
          <w:id w:val="-1043047873"/>
          <w:placeholder>
            <w:docPart w:val="A50062AC090B4DBABBA142483475C2DB"/>
          </w:placeholder>
          <w:text w:multiLine="1"/>
        </w:sdtPr>
        <w:sdtEndPr/>
        <w:sdtContent>
          <w:r w:rsidR="00093AB0" w:rsidRPr="000C5D2C">
            <w:rPr>
              <w:color w:val="auto"/>
            </w:rPr>
            <w:t>Introduced ; referred</w:t>
          </w:r>
          <w:r w:rsidR="00093AB0" w:rsidRPr="000C5D2C">
            <w:rPr>
              <w:color w:val="auto"/>
            </w:rPr>
            <w:br/>
            <w:t xml:space="preserve">to the Committee on the </w:t>
          </w:r>
        </w:sdtContent>
      </w:sdt>
      <w:r w:rsidRPr="000C5D2C">
        <w:rPr>
          <w:color w:val="auto"/>
        </w:rPr>
        <w:t>]</w:t>
      </w:r>
    </w:p>
    <w:p w14:paraId="0CEF70A9" w14:textId="5151AC75" w:rsidR="00303684" w:rsidRPr="000C5D2C" w:rsidRDefault="0000526A" w:rsidP="00CC1F3B">
      <w:pPr>
        <w:pStyle w:val="TitleSection"/>
        <w:rPr>
          <w:color w:val="auto"/>
        </w:rPr>
      </w:pPr>
      <w:r w:rsidRPr="000C5D2C">
        <w:rPr>
          <w:color w:val="auto"/>
        </w:rPr>
        <w:lastRenderedPageBreak/>
        <w:t>A BILL</w:t>
      </w:r>
      <w:r w:rsidR="00DC451B" w:rsidRPr="000C5D2C">
        <w:rPr>
          <w:color w:val="auto"/>
        </w:rPr>
        <w:t xml:space="preserve"> to amend the Code of West Virginia, 1931, as amended, by adding thereto a new article, designated §33-6</w:t>
      </w:r>
      <w:r w:rsidR="00FB32D9" w:rsidRPr="000C5D2C">
        <w:rPr>
          <w:color w:val="auto"/>
        </w:rPr>
        <w:t>4</w:t>
      </w:r>
      <w:r w:rsidR="00DC451B" w:rsidRPr="000C5D2C">
        <w:rPr>
          <w:color w:val="auto"/>
        </w:rPr>
        <w:t>-1, relating to requiring health benefit plan coverage; creating the Oral Health and Cancer Rights Act; requiring coverage for medically necessary dental procedures that result from cancer treatment; explaining scope of procedures covered as a result of certain cancer treatments; requiring use of specific billing identifier; and setting an effective date.</w:t>
      </w:r>
    </w:p>
    <w:p w14:paraId="58C1C255" w14:textId="77777777" w:rsidR="00303684" w:rsidRPr="000C5D2C" w:rsidRDefault="00303684" w:rsidP="00CC1F3B">
      <w:pPr>
        <w:pStyle w:val="EnactingClause"/>
        <w:rPr>
          <w:color w:val="auto"/>
        </w:rPr>
      </w:pPr>
      <w:r w:rsidRPr="000C5D2C">
        <w:rPr>
          <w:color w:val="auto"/>
        </w:rPr>
        <w:t>Be it enacted by the Legislature of West Virginia:</w:t>
      </w:r>
    </w:p>
    <w:p w14:paraId="49453D3A" w14:textId="52D23926" w:rsidR="00DC451B" w:rsidRPr="000C5D2C" w:rsidRDefault="00DC451B" w:rsidP="00DC451B">
      <w:pPr>
        <w:suppressLineNumbers/>
        <w:ind w:left="720" w:hanging="720"/>
        <w:jc w:val="both"/>
        <w:outlineLvl w:val="1"/>
        <w:rPr>
          <w:rFonts w:cs="Arial"/>
          <w:b/>
          <w:color w:val="auto"/>
          <w:sz w:val="24"/>
          <w:u w:val="single"/>
        </w:rPr>
      </w:pPr>
      <w:r w:rsidRPr="000C5D2C">
        <w:rPr>
          <w:rFonts w:cs="Arial"/>
          <w:b/>
          <w:color w:val="auto"/>
          <w:sz w:val="24"/>
          <w:u w:val="single"/>
        </w:rPr>
        <w:t>ARTICLE 6</w:t>
      </w:r>
      <w:r w:rsidR="00FB32D9" w:rsidRPr="000C5D2C">
        <w:rPr>
          <w:rFonts w:cs="Arial"/>
          <w:b/>
          <w:color w:val="auto"/>
          <w:sz w:val="24"/>
          <w:u w:val="single"/>
        </w:rPr>
        <w:t>4</w:t>
      </w:r>
      <w:r w:rsidRPr="000C5D2C">
        <w:rPr>
          <w:rFonts w:cs="Arial"/>
          <w:b/>
          <w:color w:val="auto"/>
          <w:sz w:val="24"/>
          <w:u w:val="single"/>
        </w:rPr>
        <w:t>. ORAL HEALTH AND CANCER RIGHTS ACT.</w:t>
      </w:r>
    </w:p>
    <w:p w14:paraId="004AC90B" w14:textId="774E0194" w:rsidR="00DC451B" w:rsidRPr="000C5D2C" w:rsidRDefault="00DC451B" w:rsidP="00DC451B">
      <w:pPr>
        <w:suppressLineNumbers/>
        <w:ind w:left="720" w:hanging="720"/>
        <w:jc w:val="both"/>
        <w:outlineLvl w:val="3"/>
        <w:rPr>
          <w:color w:val="auto"/>
          <w:u w:val="single"/>
        </w:rPr>
      </w:pPr>
      <w:r w:rsidRPr="000C5D2C">
        <w:rPr>
          <w:rFonts w:cs="Arial"/>
          <w:b/>
          <w:color w:val="auto"/>
          <w:u w:val="single"/>
        </w:rPr>
        <w:t>§33-6</w:t>
      </w:r>
      <w:r w:rsidR="00FB32D9" w:rsidRPr="000C5D2C">
        <w:rPr>
          <w:rFonts w:cs="Arial"/>
          <w:b/>
          <w:color w:val="auto"/>
          <w:u w:val="single"/>
        </w:rPr>
        <w:t>4</w:t>
      </w:r>
      <w:r w:rsidRPr="000C5D2C">
        <w:rPr>
          <w:rFonts w:cs="Arial"/>
          <w:b/>
          <w:color w:val="auto"/>
          <w:u w:val="single"/>
        </w:rPr>
        <w:t>-1. Oral health and cancer rights act; dental and medical oral health coverage required; use of specific billing modifier; and effective date</w:t>
      </w:r>
      <w:r w:rsidRPr="000C5D2C">
        <w:rPr>
          <w:color w:val="auto"/>
          <w:u w:val="single"/>
        </w:rPr>
        <w:t>.</w:t>
      </w:r>
    </w:p>
    <w:p w14:paraId="500F5ED9" w14:textId="77777777" w:rsidR="00DC451B" w:rsidRPr="000C5D2C" w:rsidRDefault="00DC451B" w:rsidP="00DC451B">
      <w:pPr>
        <w:rPr>
          <w:color w:val="auto"/>
          <w:u w:val="single"/>
        </w:rPr>
        <w:sectPr w:rsidR="00DC451B" w:rsidRPr="000C5D2C" w:rsidSect="005F33F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78B678FB" w14:textId="77777777" w:rsidR="00DC451B" w:rsidRPr="000C5D2C" w:rsidRDefault="00DC451B" w:rsidP="00DC451B">
      <w:pPr>
        <w:pStyle w:val="SectionBody"/>
        <w:rPr>
          <w:color w:val="auto"/>
          <w:u w:val="single"/>
        </w:rPr>
      </w:pPr>
      <w:r w:rsidRPr="000C5D2C">
        <w:rPr>
          <w:color w:val="auto"/>
          <w:u w:val="single"/>
        </w:rPr>
        <w:t>(a) This article shall be known and may be cited as the Oral Health and Cancer Rights Act.</w:t>
      </w:r>
    </w:p>
    <w:p w14:paraId="0B4C2EB9" w14:textId="77777777" w:rsidR="00DC451B" w:rsidRPr="000C5D2C" w:rsidRDefault="00DC451B" w:rsidP="00DC451B">
      <w:pPr>
        <w:pStyle w:val="SectionBody"/>
        <w:rPr>
          <w:color w:val="auto"/>
          <w:u w:val="single"/>
        </w:rPr>
      </w:pPr>
      <w:r w:rsidRPr="000C5D2C">
        <w:rPr>
          <w:color w:val="auto"/>
          <w:u w:val="single"/>
        </w:rPr>
        <w:t>(b) Every health benefit plan offered by an insurer shall provide coverage for oral health procedures that are necessary to receive or are the result of cancer treatments including surgery, chemotherapy, biotherapy, pharmacology, immunotherapy, or radiation.</w:t>
      </w:r>
    </w:p>
    <w:p w14:paraId="04A9144D" w14:textId="77777777" w:rsidR="00DC451B" w:rsidRPr="000C5D2C" w:rsidRDefault="00DC451B" w:rsidP="00DC451B">
      <w:pPr>
        <w:pStyle w:val="SectionBody"/>
        <w:rPr>
          <w:color w:val="auto"/>
          <w:u w:val="single"/>
        </w:rPr>
      </w:pPr>
      <w:r w:rsidRPr="000C5D2C">
        <w:rPr>
          <w:color w:val="auto"/>
          <w:u w:val="single"/>
        </w:rPr>
        <w:t>(c)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657C7E13" w14:textId="23E5AF61" w:rsidR="00DC451B" w:rsidRPr="000C5D2C" w:rsidRDefault="00DC451B" w:rsidP="00DC451B">
      <w:pPr>
        <w:pStyle w:val="SectionBody"/>
        <w:rPr>
          <w:color w:val="auto"/>
          <w:u w:val="single"/>
        </w:rPr>
      </w:pPr>
      <w:r w:rsidRPr="000C5D2C">
        <w:rPr>
          <w:color w:val="auto"/>
          <w:u w:val="single"/>
        </w:rPr>
        <w:t>(d) All cancer-related dental and oral health procedures that are part of a patient's care or survivorship plan as determined in consultation with the attending healthcare provider shall be billed using the billing modifier, "West Virginia Code §33-6</w:t>
      </w:r>
      <w:r w:rsidR="00FB32D9" w:rsidRPr="000C5D2C">
        <w:rPr>
          <w:color w:val="auto"/>
          <w:u w:val="single"/>
        </w:rPr>
        <w:t>4</w:t>
      </w:r>
      <w:r w:rsidRPr="000C5D2C">
        <w:rPr>
          <w:color w:val="auto"/>
          <w:u w:val="single"/>
        </w:rPr>
        <w:t>-1" in conjunction with each applicable billing code. The modifier signifies eligibility of coverage for all clinical service billing codes used for dental or medical oral health, evaluations, examinations, patient education, laboratory assessments, treatments, restoration, rehabilitation, medical devices, and prosthesis needed to obtain cancer treatment or to restore whole or partial function associated with eating, breathing, voice, speech, and swallowing related to a cancer diagnosis. Procedures or visits billed with this modifier are considered covered services as outlined in this section. As medications are unable to be billed with modifiers in West Virginia, pharmacists will be notified of medications that qualify for coverage under this act by using a unique identifier "West Virginia Code §33-6</w:t>
      </w:r>
      <w:r w:rsidR="00FB32D9" w:rsidRPr="000C5D2C">
        <w:rPr>
          <w:color w:val="auto"/>
          <w:u w:val="single"/>
        </w:rPr>
        <w:t>4</w:t>
      </w:r>
      <w:r w:rsidRPr="000C5D2C">
        <w:rPr>
          <w:color w:val="auto"/>
          <w:u w:val="single"/>
        </w:rPr>
        <w:t xml:space="preserve">-1" on the prescription.  </w:t>
      </w:r>
    </w:p>
    <w:p w14:paraId="43A6E3AC" w14:textId="1BE7AE12" w:rsidR="00DC451B" w:rsidRPr="000C5D2C" w:rsidRDefault="00DC451B" w:rsidP="00DC451B">
      <w:pPr>
        <w:pStyle w:val="SectionBody"/>
        <w:rPr>
          <w:color w:val="auto"/>
          <w:u w:val="single"/>
        </w:rPr>
      </w:pPr>
      <w:r w:rsidRPr="000C5D2C">
        <w:rPr>
          <w:color w:val="auto"/>
          <w:u w:val="single"/>
        </w:rPr>
        <w:t>(e) This article becomes effective July 1, 2026, and applies to all health insurance contracts that are nonexempt from the Affordable Care Act.</w:t>
      </w:r>
    </w:p>
    <w:p w14:paraId="0F3CF4FB" w14:textId="77777777" w:rsidR="00C33014" w:rsidRPr="000C5D2C" w:rsidRDefault="00C33014" w:rsidP="00CC1F3B">
      <w:pPr>
        <w:pStyle w:val="Note"/>
        <w:rPr>
          <w:color w:val="auto"/>
        </w:rPr>
      </w:pPr>
    </w:p>
    <w:p w14:paraId="308F0B37" w14:textId="58641C19" w:rsidR="006865E9" w:rsidRPr="000C5D2C" w:rsidRDefault="00CF1DCA" w:rsidP="00CC1F3B">
      <w:pPr>
        <w:pStyle w:val="Note"/>
        <w:rPr>
          <w:color w:val="auto"/>
        </w:rPr>
      </w:pPr>
      <w:r w:rsidRPr="000C5D2C">
        <w:rPr>
          <w:color w:val="auto"/>
        </w:rPr>
        <w:t>NOTE: The</w:t>
      </w:r>
      <w:r w:rsidR="006865E9" w:rsidRPr="000C5D2C">
        <w:rPr>
          <w:color w:val="auto"/>
        </w:rPr>
        <w:t xml:space="preserve"> purpose of this bill is to </w:t>
      </w:r>
      <w:r w:rsidR="00DC451B" w:rsidRPr="000C5D2C">
        <w:rPr>
          <w:color w:val="auto"/>
        </w:rPr>
        <w:t>require health benefit plan coverage for medically necessary dental procedures that result from cancer treatment; create the Oral Health and Cancer Rights Act; explain the scope of procedures covered as a result of certain cancer treatments; require the use of a specific billing identifier; and set an effective date.</w:t>
      </w:r>
    </w:p>
    <w:p w14:paraId="7AAE0223" w14:textId="77777777" w:rsidR="006865E9" w:rsidRPr="000C5D2C" w:rsidRDefault="00AE48A0" w:rsidP="00CC1F3B">
      <w:pPr>
        <w:pStyle w:val="Note"/>
        <w:rPr>
          <w:color w:val="auto"/>
        </w:rPr>
      </w:pPr>
      <w:r w:rsidRPr="000C5D2C">
        <w:rPr>
          <w:color w:val="auto"/>
        </w:rPr>
        <w:t>Strike-throughs indicate language that would be stricken from a heading or the present law and underscoring indicates new language that would be added.</w:t>
      </w:r>
    </w:p>
    <w:sectPr w:rsidR="006865E9" w:rsidRPr="000C5D2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9A60" w14:textId="77777777" w:rsidR="00CE0AA2" w:rsidRPr="00B844FE" w:rsidRDefault="00CE0AA2" w:rsidP="00B844FE">
      <w:r>
        <w:separator/>
      </w:r>
    </w:p>
  </w:endnote>
  <w:endnote w:type="continuationSeparator" w:id="0">
    <w:p w14:paraId="12D06104" w14:textId="77777777" w:rsidR="00CE0AA2" w:rsidRPr="00B844FE" w:rsidRDefault="00CE0A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40FC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31ED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9412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90E8" w14:textId="77777777" w:rsidR="0067546F" w:rsidRDefault="00675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E16C" w14:textId="77777777" w:rsidR="00CE0AA2" w:rsidRPr="00B844FE" w:rsidRDefault="00CE0AA2" w:rsidP="00B844FE">
      <w:r>
        <w:separator/>
      </w:r>
    </w:p>
  </w:footnote>
  <w:footnote w:type="continuationSeparator" w:id="0">
    <w:p w14:paraId="1A6FD072" w14:textId="77777777" w:rsidR="00CE0AA2" w:rsidRPr="00B844FE" w:rsidRDefault="00CE0A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AF96" w14:textId="77777777" w:rsidR="002A0269" w:rsidRPr="00B844FE" w:rsidRDefault="00D86CC4">
    <w:pPr>
      <w:pStyle w:val="Header"/>
    </w:pPr>
    <w:sdt>
      <w:sdtPr>
        <w:id w:val="-684364211"/>
        <w:placeholder>
          <w:docPart w:val="00C7645EB79648CA9B6BCF10CE6DCDC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0C7645EB79648CA9B6BCF10CE6DCDC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F77" w14:textId="59ED121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7546F">
      <w:rPr>
        <w:sz w:val="22"/>
        <w:szCs w:val="22"/>
      </w:rPr>
      <w:t>H</w:t>
    </w:r>
    <w:r w:rsidR="001563C0">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7546F">
          <w:rPr>
            <w:sz w:val="22"/>
            <w:szCs w:val="22"/>
          </w:rPr>
          <w:t xml:space="preserve">2025R3017H </w:t>
        </w:r>
        <w:r w:rsidR="00DC451B">
          <w:rPr>
            <w:sz w:val="22"/>
            <w:szCs w:val="22"/>
          </w:rPr>
          <w:t>2025R2340</w:t>
        </w:r>
        <w:r w:rsidR="0067546F">
          <w:rPr>
            <w:sz w:val="22"/>
            <w:szCs w:val="22"/>
          </w:rPr>
          <w:t>S</w:t>
        </w:r>
      </w:sdtContent>
    </w:sdt>
  </w:p>
  <w:p w14:paraId="4DD6331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782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9"/>
    <w:rsid w:val="0000526A"/>
    <w:rsid w:val="000573A9"/>
    <w:rsid w:val="00075970"/>
    <w:rsid w:val="00085D22"/>
    <w:rsid w:val="00093AB0"/>
    <w:rsid w:val="000C5C77"/>
    <w:rsid w:val="000C5D2C"/>
    <w:rsid w:val="000E3912"/>
    <w:rsid w:val="0010070F"/>
    <w:rsid w:val="0015112E"/>
    <w:rsid w:val="001552E7"/>
    <w:rsid w:val="001563C0"/>
    <w:rsid w:val="001566B4"/>
    <w:rsid w:val="001A66B7"/>
    <w:rsid w:val="001C2209"/>
    <w:rsid w:val="001C279E"/>
    <w:rsid w:val="001D459E"/>
    <w:rsid w:val="001E45CC"/>
    <w:rsid w:val="00211F02"/>
    <w:rsid w:val="0022348D"/>
    <w:rsid w:val="002368C0"/>
    <w:rsid w:val="0027011C"/>
    <w:rsid w:val="00274200"/>
    <w:rsid w:val="00275740"/>
    <w:rsid w:val="002A0269"/>
    <w:rsid w:val="00303684"/>
    <w:rsid w:val="003143F5"/>
    <w:rsid w:val="00314854"/>
    <w:rsid w:val="00394191"/>
    <w:rsid w:val="003C51CD"/>
    <w:rsid w:val="003C6034"/>
    <w:rsid w:val="00400B5C"/>
    <w:rsid w:val="004368E0"/>
    <w:rsid w:val="00457BB2"/>
    <w:rsid w:val="004C13DD"/>
    <w:rsid w:val="004D3ABE"/>
    <w:rsid w:val="004E3441"/>
    <w:rsid w:val="00500579"/>
    <w:rsid w:val="00522DCB"/>
    <w:rsid w:val="005A5366"/>
    <w:rsid w:val="005F33FA"/>
    <w:rsid w:val="006369EB"/>
    <w:rsid w:val="00637E73"/>
    <w:rsid w:val="0067546F"/>
    <w:rsid w:val="00685DEB"/>
    <w:rsid w:val="006865E9"/>
    <w:rsid w:val="00686E9A"/>
    <w:rsid w:val="00691F3E"/>
    <w:rsid w:val="00694BFB"/>
    <w:rsid w:val="006A106B"/>
    <w:rsid w:val="006C523D"/>
    <w:rsid w:val="006C6BEA"/>
    <w:rsid w:val="006D4036"/>
    <w:rsid w:val="00770681"/>
    <w:rsid w:val="007A5259"/>
    <w:rsid w:val="007A7081"/>
    <w:rsid w:val="007F1CF5"/>
    <w:rsid w:val="00834EDE"/>
    <w:rsid w:val="0086046C"/>
    <w:rsid w:val="008736AA"/>
    <w:rsid w:val="008D275D"/>
    <w:rsid w:val="00925325"/>
    <w:rsid w:val="00946186"/>
    <w:rsid w:val="00980327"/>
    <w:rsid w:val="00986478"/>
    <w:rsid w:val="009B5557"/>
    <w:rsid w:val="009F1067"/>
    <w:rsid w:val="00A31E01"/>
    <w:rsid w:val="00A527AD"/>
    <w:rsid w:val="00A718CF"/>
    <w:rsid w:val="00AA069B"/>
    <w:rsid w:val="00AE1BFC"/>
    <w:rsid w:val="00AE48A0"/>
    <w:rsid w:val="00AE61BE"/>
    <w:rsid w:val="00B16F25"/>
    <w:rsid w:val="00B24422"/>
    <w:rsid w:val="00B66B81"/>
    <w:rsid w:val="00B71E6F"/>
    <w:rsid w:val="00B772E8"/>
    <w:rsid w:val="00B80C20"/>
    <w:rsid w:val="00B844FE"/>
    <w:rsid w:val="00B86B4F"/>
    <w:rsid w:val="00BA1F84"/>
    <w:rsid w:val="00BC562B"/>
    <w:rsid w:val="00BD79A3"/>
    <w:rsid w:val="00C33014"/>
    <w:rsid w:val="00C33434"/>
    <w:rsid w:val="00C34869"/>
    <w:rsid w:val="00C42EB6"/>
    <w:rsid w:val="00C62327"/>
    <w:rsid w:val="00C85096"/>
    <w:rsid w:val="00CA6FDD"/>
    <w:rsid w:val="00CB20EF"/>
    <w:rsid w:val="00CC1F3B"/>
    <w:rsid w:val="00CD12CB"/>
    <w:rsid w:val="00CD36CF"/>
    <w:rsid w:val="00CE0AA2"/>
    <w:rsid w:val="00CF1DCA"/>
    <w:rsid w:val="00D107E4"/>
    <w:rsid w:val="00D579FC"/>
    <w:rsid w:val="00D81C16"/>
    <w:rsid w:val="00D86CC4"/>
    <w:rsid w:val="00DC451B"/>
    <w:rsid w:val="00DE526B"/>
    <w:rsid w:val="00DF199D"/>
    <w:rsid w:val="00E01542"/>
    <w:rsid w:val="00E365F1"/>
    <w:rsid w:val="00E45D63"/>
    <w:rsid w:val="00E62F48"/>
    <w:rsid w:val="00E74E2E"/>
    <w:rsid w:val="00E831B3"/>
    <w:rsid w:val="00E95FBC"/>
    <w:rsid w:val="00EB7337"/>
    <w:rsid w:val="00EC5E63"/>
    <w:rsid w:val="00EE70CB"/>
    <w:rsid w:val="00F35075"/>
    <w:rsid w:val="00F41CA2"/>
    <w:rsid w:val="00F443C0"/>
    <w:rsid w:val="00F62EFB"/>
    <w:rsid w:val="00F939A4"/>
    <w:rsid w:val="00FA7B09"/>
    <w:rsid w:val="00FB32D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7CEA7"/>
  <w15:chartTrackingRefBased/>
  <w15:docId w15:val="{DA13335F-01DF-46D8-8602-3AA09CCB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C4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8376">
      <w:bodyDiv w:val="1"/>
      <w:marLeft w:val="0"/>
      <w:marRight w:val="0"/>
      <w:marTop w:val="0"/>
      <w:marBottom w:val="0"/>
      <w:divBdr>
        <w:top w:val="none" w:sz="0" w:space="0" w:color="auto"/>
        <w:left w:val="none" w:sz="0" w:space="0" w:color="auto"/>
        <w:bottom w:val="none" w:sz="0" w:space="0" w:color="auto"/>
        <w:right w:val="none" w:sz="0" w:space="0" w:color="auto"/>
      </w:divBdr>
    </w:div>
    <w:div w:id="836771262">
      <w:bodyDiv w:val="1"/>
      <w:marLeft w:val="0"/>
      <w:marRight w:val="0"/>
      <w:marTop w:val="0"/>
      <w:marBottom w:val="0"/>
      <w:divBdr>
        <w:top w:val="none" w:sz="0" w:space="0" w:color="auto"/>
        <w:left w:val="none" w:sz="0" w:space="0" w:color="auto"/>
        <w:bottom w:val="none" w:sz="0" w:space="0" w:color="auto"/>
        <w:right w:val="none" w:sz="0" w:space="0" w:color="auto"/>
      </w:divBdr>
    </w:div>
    <w:div w:id="889998118">
      <w:bodyDiv w:val="1"/>
      <w:marLeft w:val="0"/>
      <w:marRight w:val="0"/>
      <w:marTop w:val="0"/>
      <w:marBottom w:val="0"/>
      <w:divBdr>
        <w:top w:val="none" w:sz="0" w:space="0" w:color="auto"/>
        <w:left w:val="none" w:sz="0" w:space="0" w:color="auto"/>
        <w:bottom w:val="none" w:sz="0" w:space="0" w:color="auto"/>
        <w:right w:val="none" w:sz="0" w:space="0" w:color="auto"/>
      </w:divBdr>
    </w:div>
    <w:div w:id="199999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1B424A24E4A6AAD12E98BB594AA70"/>
        <w:category>
          <w:name w:val="General"/>
          <w:gallery w:val="placeholder"/>
        </w:category>
        <w:types>
          <w:type w:val="bbPlcHdr"/>
        </w:types>
        <w:behaviors>
          <w:behavior w:val="content"/>
        </w:behaviors>
        <w:guid w:val="{741B8949-B0D5-4876-BA38-EDEB0DF6723C}"/>
      </w:docPartPr>
      <w:docPartBody>
        <w:p w:rsidR="00D94C88" w:rsidRDefault="00D94C88">
          <w:pPr>
            <w:pStyle w:val="DA11B424A24E4A6AAD12E98BB594AA70"/>
          </w:pPr>
          <w:r w:rsidRPr="00B844FE">
            <w:t>Prefix Text</w:t>
          </w:r>
        </w:p>
      </w:docPartBody>
    </w:docPart>
    <w:docPart>
      <w:docPartPr>
        <w:name w:val="00C7645EB79648CA9B6BCF10CE6DCDC5"/>
        <w:category>
          <w:name w:val="General"/>
          <w:gallery w:val="placeholder"/>
        </w:category>
        <w:types>
          <w:type w:val="bbPlcHdr"/>
        </w:types>
        <w:behaviors>
          <w:behavior w:val="content"/>
        </w:behaviors>
        <w:guid w:val="{8EDDCE48-CC40-4AAC-BF87-5BE1E0E85CD9}"/>
      </w:docPartPr>
      <w:docPartBody>
        <w:p w:rsidR="00D94C88" w:rsidRDefault="00D94C88">
          <w:pPr>
            <w:pStyle w:val="00C7645EB79648CA9B6BCF10CE6DCDC5"/>
          </w:pPr>
          <w:r w:rsidRPr="00B844FE">
            <w:t>[Type here]</w:t>
          </w:r>
        </w:p>
      </w:docPartBody>
    </w:docPart>
    <w:docPart>
      <w:docPartPr>
        <w:name w:val="A49B0A0CF6B446C182B0CC1CE472FBAA"/>
        <w:category>
          <w:name w:val="General"/>
          <w:gallery w:val="placeholder"/>
        </w:category>
        <w:types>
          <w:type w:val="bbPlcHdr"/>
        </w:types>
        <w:behaviors>
          <w:behavior w:val="content"/>
        </w:behaviors>
        <w:guid w:val="{3AFFC806-2BD5-4652-AC1A-C2B34E9F2267}"/>
      </w:docPartPr>
      <w:docPartBody>
        <w:p w:rsidR="00D94C88" w:rsidRDefault="00D94C88">
          <w:pPr>
            <w:pStyle w:val="A49B0A0CF6B446C182B0CC1CE472FBAA"/>
          </w:pPr>
          <w:r w:rsidRPr="00B844FE">
            <w:t>Number</w:t>
          </w:r>
        </w:p>
      </w:docPartBody>
    </w:docPart>
    <w:docPart>
      <w:docPartPr>
        <w:name w:val="947B233809A64BC7862C40628DAF98BE"/>
        <w:category>
          <w:name w:val="General"/>
          <w:gallery w:val="placeholder"/>
        </w:category>
        <w:types>
          <w:type w:val="bbPlcHdr"/>
        </w:types>
        <w:behaviors>
          <w:behavior w:val="content"/>
        </w:behaviors>
        <w:guid w:val="{42698508-0709-4590-B86B-31A9C677D9EC}"/>
      </w:docPartPr>
      <w:docPartBody>
        <w:p w:rsidR="00D94C88" w:rsidRDefault="00D94C88">
          <w:pPr>
            <w:pStyle w:val="947B233809A64BC7862C40628DAF98BE"/>
          </w:pPr>
          <w:r w:rsidRPr="00B844FE">
            <w:t>Enter Sponsors Here</w:t>
          </w:r>
        </w:p>
      </w:docPartBody>
    </w:docPart>
    <w:docPart>
      <w:docPartPr>
        <w:name w:val="A50062AC090B4DBABBA142483475C2DB"/>
        <w:category>
          <w:name w:val="General"/>
          <w:gallery w:val="placeholder"/>
        </w:category>
        <w:types>
          <w:type w:val="bbPlcHdr"/>
        </w:types>
        <w:behaviors>
          <w:behavior w:val="content"/>
        </w:behaviors>
        <w:guid w:val="{B0702C26-5A6A-4ED9-8BF9-B2EEDB4D0423}"/>
      </w:docPartPr>
      <w:docPartBody>
        <w:p w:rsidR="00D94C88" w:rsidRDefault="00D94C88">
          <w:pPr>
            <w:pStyle w:val="A50062AC090B4DBABBA142483475C2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88"/>
    <w:rsid w:val="00095E23"/>
    <w:rsid w:val="001E45CC"/>
    <w:rsid w:val="00421D2F"/>
    <w:rsid w:val="00D94C88"/>
    <w:rsid w:val="00E45D63"/>
    <w:rsid w:val="00E7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11B424A24E4A6AAD12E98BB594AA70">
    <w:name w:val="DA11B424A24E4A6AAD12E98BB594AA70"/>
  </w:style>
  <w:style w:type="paragraph" w:customStyle="1" w:styleId="00C7645EB79648CA9B6BCF10CE6DCDC5">
    <w:name w:val="00C7645EB79648CA9B6BCF10CE6DCDC5"/>
  </w:style>
  <w:style w:type="paragraph" w:customStyle="1" w:styleId="A49B0A0CF6B446C182B0CC1CE472FBAA">
    <w:name w:val="A49B0A0CF6B446C182B0CC1CE472FBAA"/>
  </w:style>
  <w:style w:type="paragraph" w:customStyle="1" w:styleId="947B233809A64BC7862C40628DAF98BE">
    <w:name w:val="947B233809A64BC7862C40628DAF98BE"/>
  </w:style>
  <w:style w:type="character" w:styleId="PlaceholderText">
    <w:name w:val="Placeholder Text"/>
    <w:basedOn w:val="DefaultParagraphFont"/>
    <w:uiPriority w:val="99"/>
    <w:semiHidden/>
    <w:rPr>
      <w:color w:val="808080"/>
    </w:rPr>
  </w:style>
  <w:style w:type="paragraph" w:customStyle="1" w:styleId="A50062AC090B4DBABBA142483475C2DB">
    <w:name w:val="A50062AC090B4DBABBA142483475C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Template.dotx</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Jared Miller</cp:lastModifiedBy>
  <cp:revision>2</cp:revision>
  <cp:lastPrinted>2025-01-27T17:42:00Z</cp:lastPrinted>
  <dcterms:created xsi:type="dcterms:W3CDTF">2025-03-03T15:21:00Z</dcterms:created>
  <dcterms:modified xsi:type="dcterms:W3CDTF">2025-03-03T15:21:00Z</dcterms:modified>
</cp:coreProperties>
</file>